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A2" w:rsidRDefault="00FB21A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НОВГОРОДСКОЙ ОБЛАСТИ</w:t>
      </w: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2014 г. N 44</w:t>
      </w: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ОПРЕДЕЛЕНИЯ ОБЪЕМА И ПРЕДОСТАВЛЕНИЯ</w:t>
      </w: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СУБСИДИИ СПЕЦИАЛИЗИРОВАННОЙ НЕКОММЕРЧЕСКОЙ ОРГАНИЗАЦИИ</w:t>
      </w: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"РЕГИОНАЛЬНЫЙ ФОНД КАПИТАЛЬНОГО РЕМОНТА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ДОМОВ, РАСПОЛОЖЕННЫХ НА ТЕРРИТОРИИ НОВГОРОДСКОЙ ОБЛАСТИ"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областным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Правительство Новгородской области постановляет: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объема и предоставления субсидии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"Новгородские ведомости".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Новгородской области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Новгородской области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03.02.2014 N 44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ОБЪЕМА И ПРЕДОСТАВЛЕНИЯ СУБСИДИИ</w:t>
      </w: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НЕКОММЕРЧЕСКОЙ ОРГАНИЗАЦИИ "</w:t>
      </w:r>
      <w:proofErr w:type="gramStart"/>
      <w:r>
        <w:rPr>
          <w:rFonts w:ascii="Calibri" w:hAnsi="Calibri" w:cs="Calibri"/>
          <w:b/>
          <w:bCs/>
        </w:rPr>
        <w:t>РЕГИОНАЛЬНЫЙ</w:t>
      </w:r>
      <w:proofErr w:type="gramEnd"/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 КАПИТАЛЬНОГО РЕМОНТА МНОГОКВАРТИРНЫХ ДОМОВ,</w:t>
      </w:r>
    </w:p>
    <w:p w:rsidR="00FB21A2" w:rsidRDefault="00FB2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НОВГОРОДСКОЙ ОБЛАСТИ"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регламентирует определение объема и условия предоставления субсидии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 (далее - Фонд).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2. Определение объема субсидии осуществляется исходя из планируемого объема затрат на финансовое обеспечение деятельности Фонда на основании проекта сметы административно-хозяйственных расходов в пределах бюджетных ассигнований и лимитов бюджетных обязательств на основании бюджетной заявки, представляемой Фондом в департамент финансов Новгородской области (далее - департамент) до 1 августа года, предшествующего году получения субсидии.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После вступления в силу областного закона об областном бюджете на текущий финансовый год и на плановый период Фондом в проект сметы административно-хозяйственных </w:t>
      </w:r>
      <w:r>
        <w:rPr>
          <w:rFonts w:ascii="Calibri" w:hAnsi="Calibri" w:cs="Calibri"/>
        </w:rPr>
        <w:lastRenderedPageBreak/>
        <w:t xml:space="preserve">расходов вносятся соответствующие изменения в случае необходимости, и данная смета утверждается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области", утвержденным постановлением Правительства Новгородской области от 17.10.2013 N 263</w:t>
      </w:r>
      <w:proofErr w:type="gramEnd"/>
      <w:r>
        <w:rPr>
          <w:rFonts w:ascii="Calibri" w:hAnsi="Calibri" w:cs="Calibri"/>
        </w:rPr>
        <w:t xml:space="preserve"> (далее - Устав).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4. Субсидия предоставляется при условии представления в управление финансового обеспечения Правительства Новгородской области (далее - распорядитель бюджетных средств) до 15 января текущего года: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обращения в письменной форме на перечисление субсидии из областного бюджета;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w:anchor="Par99" w:history="1">
        <w:r>
          <w:rPr>
            <w:rFonts w:ascii="Calibri" w:hAnsi="Calibri" w:cs="Calibri"/>
            <w:color w:val="0000FF"/>
          </w:rPr>
          <w:t>сметы</w:t>
        </w:r>
      </w:hyperlink>
      <w:r>
        <w:rPr>
          <w:rFonts w:ascii="Calibri" w:hAnsi="Calibri" w:cs="Calibri"/>
        </w:rPr>
        <w:t xml:space="preserve"> административно-хозяйственных расходов, утвержденной в соответствии с Уставом, оформленной согласно приложению к настоящему Порядку.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 xml:space="preserve">5. Распорядитель бюджетных средств рассматривает документы, указанные в </w:t>
      </w:r>
      <w:hyperlink w:anchor="Par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в течение 5 рабочих дней со дня их поступления и принимает решение о предоставлении субсидии или об отказе в предоставлении субсидии, о чем письменно уведомляет Фонд в течение 3 рабочих дней со дня принятия соответствующего решения. В случае принятия решения об отказе в предоставлении субсидии в уведомлении указываются причины отказа. Фонд вправе обжаловать отказ в предоставлении субсидии в установленном порядке.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Субсидия предоставляется на основании соглашения, заключаемого между Правительством Новгородской области и Фондом (далее - Соглашение) в течение 5 рабочих дней со дня принятия решения о предоставлении субсидии, содержащего следующие положения: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и размер субсидии;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перечисления субсидии;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нарушение условий Соглашения;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порядок представления отчетности об использовании субсидии по форме и в сроки, установленные Соглашением;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 осуществления распорядителем бюджетных средств и органом государственного финансового контроля проверок соблюдения Фондом условий, целей и порядка предоставления субсидии, а также согласие Фонда на осуществление таких проверок;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условия и порядок возврата субсидии в случае установления по итогам проверок, проведенных распорядителем бюджетных средств и органом государственного финансового контроля, факта нарушения условий, целей и порядка предоставления субсидии, определенных настоящим Порядком и Соглашением;</w:t>
      </w: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порядок возврата в текущем году остатков субсидии, не использованной в отчетном финансовом году.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Субсидия перечисляется в установленном для исполнения областного бюджета порядке Фонду на счет, открытый в кредитной организации, в течение 5 рабочих дней со дня подписания Соглашения.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Основанием для отказа в предоставлении субсидии является непредставление документов,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После устранения причин, послуживших основанием для отказа в предоставлении субсидии, Фонд вправе повторно подать документы на получение субсидии в соответствии с настоящим Порядком. Повторно представленные документы рассматриваются в порядке, установленном </w:t>
      </w:r>
      <w:hyperlink w:anchor="Par4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Распорядитель бюджетных средств осуществляет предоставление субсидии в пределах лимитов бюджетных обязательств, установленных в областном бюджете на текущий </w:t>
      </w:r>
      <w:r>
        <w:rPr>
          <w:rFonts w:ascii="Calibri" w:hAnsi="Calibri" w:cs="Calibri"/>
        </w:rPr>
        <w:lastRenderedPageBreak/>
        <w:t>финансовый год и на плановый период.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Распорядитель бюджетных средств, предоставивший субсидию, и органы государственного финансового контроля осуществляют обязательную проверку соблюдения условий, целей и порядка предоставления субсидии Фондом в порядке, установленном Бюджетным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случае если после предоставления субсидии выявлено нарушение Фондом условий предоставления субсидии (в том числе представление документов, содержащих недостоверные сведения), а также в случае выявления в текущем году остатков субсидии, не использованной в отчетном финансовом году, в случаях, предусмотренных Соглашением, субсидия подлежит возврату в областной бюджет в течение 10 рабочих дней со дня получения Фондом требования распорядителя бюджетных средств.</w:t>
      </w:r>
      <w:proofErr w:type="gramEnd"/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Требование о возврате субсидии в областной бюджет в письменной форме направляется распорядителем бюджетных средств Фонду в течение 5 рабочих дней со дня выявления нарушения распорядителем бюджетных средств либо органом государственного финансового контроля. Фонд вправе обжаловать требование распорядителя бюджетных средств в установленном порядке.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Возврат перечисленных денежных средств в областной бюджет осуществляется Фондом в добровольном порядке или по решению суда на расчетный счет, указанный в требовании.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субсидий осуществляется в соответствии с Бюджетным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нормативными правовыми актами в установленном порядке.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2014 году субсидия Фонду предоставляется в соответствии с настоящим Порядком, за исключением выполнения требований </w:t>
      </w:r>
      <w:hyperlink w:anchor="Par37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настоящего Порядка. Документы, предусмотренные </w:t>
      </w:r>
      <w:hyperlink w:anchor="Par4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представляются распорядителю бюджетных средств до 15 февраля 2014 года.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Приложение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объема и предоставления субсидии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некоммерческой организации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"Региональный фонд капитального ремонта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домов, расположенных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Новгородской области"</w:t>
      </w:r>
    </w:p>
    <w:p w:rsidR="00FB21A2" w:rsidRDefault="00FB21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FB21A2" w:rsidSect="000A6B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pStyle w:val="ConsPlusNonformat"/>
      </w:pPr>
      <w:r>
        <w:t xml:space="preserve">                                                    УТВЕРЖДАЮ</w:t>
      </w:r>
    </w:p>
    <w:p w:rsidR="00FB21A2" w:rsidRDefault="00FB21A2">
      <w:pPr>
        <w:pStyle w:val="ConsPlusNonformat"/>
      </w:pPr>
      <w:r>
        <w:t xml:space="preserve">                                       Председатель Попечительского совета</w:t>
      </w:r>
    </w:p>
    <w:p w:rsidR="00FB21A2" w:rsidRDefault="00FB21A2">
      <w:pPr>
        <w:pStyle w:val="ConsPlusNonformat"/>
      </w:pPr>
      <w:r>
        <w:t xml:space="preserve">                                       специализированной некоммерческой</w:t>
      </w:r>
    </w:p>
    <w:p w:rsidR="00FB21A2" w:rsidRDefault="00FB21A2">
      <w:pPr>
        <w:pStyle w:val="ConsPlusNonformat"/>
      </w:pPr>
      <w:r>
        <w:t xml:space="preserve">                                       организации "Региональный фонд</w:t>
      </w:r>
    </w:p>
    <w:p w:rsidR="00FB21A2" w:rsidRDefault="00FB21A2">
      <w:pPr>
        <w:pStyle w:val="ConsPlusNonformat"/>
      </w:pPr>
      <w:r>
        <w:t xml:space="preserve">                                       капитального ремонта </w:t>
      </w:r>
      <w:proofErr w:type="gramStart"/>
      <w:r>
        <w:t>многоквартирных</w:t>
      </w:r>
      <w:proofErr w:type="gramEnd"/>
    </w:p>
    <w:p w:rsidR="00FB21A2" w:rsidRDefault="00FB21A2">
      <w:pPr>
        <w:pStyle w:val="ConsPlusNonformat"/>
      </w:pPr>
      <w:r>
        <w:t xml:space="preserve">                                       домов, расположенных на территории</w:t>
      </w:r>
    </w:p>
    <w:p w:rsidR="00FB21A2" w:rsidRDefault="00FB21A2">
      <w:pPr>
        <w:pStyle w:val="ConsPlusNonformat"/>
      </w:pPr>
      <w:r>
        <w:t xml:space="preserve">                                       Новгородской области"</w:t>
      </w:r>
    </w:p>
    <w:p w:rsidR="00FB21A2" w:rsidRDefault="00FB21A2">
      <w:pPr>
        <w:pStyle w:val="ConsPlusNonformat"/>
      </w:pPr>
      <w:r>
        <w:t xml:space="preserve">                                       ________________________ И.О.Фамилия</w:t>
      </w:r>
    </w:p>
    <w:p w:rsidR="00FB21A2" w:rsidRDefault="00FB21A2">
      <w:pPr>
        <w:pStyle w:val="ConsPlusNonformat"/>
      </w:pPr>
      <w:r>
        <w:t xml:space="preserve">                                                (подпись)</w:t>
      </w:r>
    </w:p>
    <w:p w:rsidR="00FB21A2" w:rsidRDefault="00FB21A2">
      <w:pPr>
        <w:pStyle w:val="ConsPlusNonformat"/>
      </w:pPr>
      <w:r>
        <w:t xml:space="preserve">                                       "____" ______________ 20______ года</w:t>
      </w:r>
    </w:p>
    <w:p w:rsidR="00FB21A2" w:rsidRDefault="00FB21A2">
      <w:pPr>
        <w:pStyle w:val="ConsPlusNonformat"/>
      </w:pPr>
    </w:p>
    <w:p w:rsidR="00FB21A2" w:rsidRDefault="00FB21A2">
      <w:pPr>
        <w:pStyle w:val="ConsPlusNonformat"/>
      </w:pPr>
      <w:bookmarkStart w:id="7" w:name="Par99"/>
      <w:bookmarkEnd w:id="7"/>
      <w:r>
        <w:t xml:space="preserve">                                   СМЕТА</w:t>
      </w:r>
    </w:p>
    <w:p w:rsidR="00FB21A2" w:rsidRDefault="00FB21A2">
      <w:pPr>
        <w:pStyle w:val="ConsPlusNonformat"/>
      </w:pPr>
      <w:r>
        <w:t xml:space="preserve"> административно-хозяйственных расходов </w:t>
      </w:r>
      <w:proofErr w:type="gramStart"/>
      <w:r>
        <w:t>специализированной</w:t>
      </w:r>
      <w:proofErr w:type="gramEnd"/>
      <w:r>
        <w:t xml:space="preserve"> некоммерческой</w:t>
      </w:r>
    </w:p>
    <w:p w:rsidR="00FB21A2" w:rsidRDefault="00FB21A2">
      <w:pPr>
        <w:pStyle w:val="ConsPlusNonformat"/>
      </w:pPr>
      <w:r>
        <w:t xml:space="preserve">    организации "Региональный фонд капитального ремонта </w:t>
      </w:r>
      <w:proofErr w:type="gramStart"/>
      <w:r>
        <w:t>многоквартирных</w:t>
      </w:r>
      <w:proofErr w:type="gramEnd"/>
    </w:p>
    <w:p w:rsidR="00FB21A2" w:rsidRDefault="00FB21A2">
      <w:pPr>
        <w:pStyle w:val="ConsPlusNonformat"/>
      </w:pPr>
      <w:r>
        <w:t xml:space="preserve">         домов, расположенных на территории Новгородской области"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4"/>
        <w:gridCol w:w="6973"/>
        <w:gridCol w:w="1644"/>
      </w:tblGrid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руб.)</w:t>
            </w: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Текущие расходы Фонда,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на оплату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по договорам возмездного оказания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помещений (коммунальные услуги и др.)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Аренда служебных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Командировочные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расходных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внеоборотных активов (приобретение офисного оборудования, оргтехники, мебели и др.)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(добровольное медицинское страхование, аудиторские услуги и др.)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B21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2" w:rsidRDefault="00FB2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pStyle w:val="ConsPlusNonformat"/>
      </w:pPr>
      <w:r>
        <w:lastRenderedPageBreak/>
        <w:t xml:space="preserve">Руководитель </w:t>
      </w:r>
      <w:proofErr w:type="gramStart"/>
      <w:r>
        <w:t>специализированной</w:t>
      </w:r>
      <w:proofErr w:type="gramEnd"/>
    </w:p>
    <w:p w:rsidR="00FB21A2" w:rsidRDefault="00FB21A2">
      <w:pPr>
        <w:pStyle w:val="ConsPlusNonformat"/>
      </w:pPr>
      <w:r>
        <w:t>некоммерческой организации "</w:t>
      </w:r>
      <w:proofErr w:type="gramStart"/>
      <w:r>
        <w:t>Региональный</w:t>
      </w:r>
      <w:proofErr w:type="gramEnd"/>
    </w:p>
    <w:p w:rsidR="00FB21A2" w:rsidRDefault="00FB21A2">
      <w:pPr>
        <w:pStyle w:val="ConsPlusNonformat"/>
      </w:pPr>
      <w:r>
        <w:t xml:space="preserve">фонд капитального ремонта </w:t>
      </w:r>
      <w:proofErr w:type="gramStart"/>
      <w:r>
        <w:t>многоквартирных</w:t>
      </w:r>
      <w:proofErr w:type="gramEnd"/>
    </w:p>
    <w:p w:rsidR="00FB21A2" w:rsidRDefault="00FB21A2">
      <w:pPr>
        <w:pStyle w:val="ConsPlusNonformat"/>
      </w:pPr>
      <w:r>
        <w:t>домов, расположенных на территории</w:t>
      </w:r>
    </w:p>
    <w:p w:rsidR="00FB21A2" w:rsidRDefault="00FB21A2">
      <w:pPr>
        <w:pStyle w:val="ConsPlusNonformat"/>
      </w:pPr>
      <w:r>
        <w:t>Новгородской области"                     _____________________ И.О.Фамилия</w:t>
      </w:r>
    </w:p>
    <w:p w:rsidR="00FB21A2" w:rsidRDefault="00FB21A2">
      <w:pPr>
        <w:pStyle w:val="ConsPlusNonformat"/>
      </w:pPr>
      <w:r>
        <w:t xml:space="preserve">                                                 (подпись)</w:t>
      </w: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21A2" w:rsidRDefault="00FB21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2355C" w:rsidRDefault="0092355C"/>
    <w:sectPr w:rsidR="0092355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21A2"/>
    <w:rsid w:val="0027706E"/>
    <w:rsid w:val="00552696"/>
    <w:rsid w:val="00837E6A"/>
    <w:rsid w:val="0092355C"/>
    <w:rsid w:val="00C42956"/>
    <w:rsid w:val="00FB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1A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8D985D6C4E4CC4A906DBAC5429D90E997F9367DAE0F76F32F549BAB1Eu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8D985D6C4E4CC4A906DBAC5429D90E997F9367DAE0F76F32F549BAB1Eu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8D985D6C4E4CC4A906DB9D72EC298EC98AF3270A20321AC700FC6FCE9FB473D94D646098E161BA91C1C10uCN" TargetMode="External"/><Relationship Id="rId5" Type="http://schemas.openxmlformats.org/officeDocument/2006/relationships/hyperlink" Target="consultantplus://offline/ref=A1B8D985D6C4E4CC4A906DB9D72EC298EC98AF3270A30C27A9700FC6FCE9FB473D94D646098E161BA91D1910u2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B8D985D6C4E4CC4A906DBAC5429D90E997F9367DAE0F76F32F549BABE0F1107ADB8F044D80131B1Au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2014-04-14T13:46:00Z</dcterms:created>
  <dcterms:modified xsi:type="dcterms:W3CDTF">2014-04-14T13:47:00Z</dcterms:modified>
</cp:coreProperties>
</file>