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Запрос №1 от 14.05.2024г.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конкурса по отбору российской кредитной организации для открытия и ведения счетов СНКО "Региональный фонд" в целях формирования фондов капитального ремонта многоквартирных домов, расположенных на территории Новгородской области, в СНКО «Региональный фонд» поступил запрос о направлении ПРОЕКТА ДОГОВОРА банковского счета/счетов в валюте Российской Федерации (для формирования фонда капитального ремонта)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</w:t>
      </w:r>
      <w:bookmarkEnd w:id="0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a4c9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a4c9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LibreOffice/7.3.5.2$Windows_X86_64 LibreOffice_project/184fe81b8c8c30d8b5082578aee2fed2ea847c01</Application>
  <AppVersion>15.0000</AppVersion>
  <Pages>1</Pages>
  <Words>58</Words>
  <Characters>408</Characters>
  <CharactersWithSpaces>465</CharactersWithSpaces>
  <Paragraphs>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2024-05-16T13:50:00Z</dcterms:created>
  <dc:creator>Карабанова Варвара А</dc:creator>
  <dc:description/>
  <dc:language>ru-RU</dc:language>
  <cp:lastModifiedBy/>
  <cp:lastPrinted>2024-05-16T14:00:00Z</cp:lastPrinted>
  <dcterms:modified xsi:type="dcterms:W3CDTF">2024-05-16T17:12:26Z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